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新余吉泰</w:t>
      </w:r>
      <w:r>
        <w:rPr>
          <w:b/>
          <w:bCs/>
          <w:sz w:val="28"/>
          <w:szCs w:val="28"/>
        </w:rPr>
        <w:t>-通达城</w:t>
      </w:r>
      <w:r>
        <w:rPr>
          <w:rFonts w:hint="eastAsia"/>
          <w:b/>
          <w:bCs/>
          <w:sz w:val="28"/>
          <w:szCs w:val="28"/>
        </w:rPr>
        <w:t>劳务报价说明</w:t>
      </w: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pStyle w:val="9"/>
        <w:numPr>
          <w:ilvl w:val="0"/>
          <w:numId w:val="1"/>
        </w:numPr>
        <w:spacing w:line="360" w:lineRule="auto"/>
        <w:ind w:firstLineChars="0"/>
        <w:jc w:val="left"/>
      </w:pPr>
      <w:r>
        <w:rPr>
          <w:rFonts w:hint="eastAsia"/>
        </w:rPr>
        <w:t>工程概况：</w:t>
      </w:r>
    </w:p>
    <w:p>
      <w:pPr>
        <w:pStyle w:val="9"/>
        <w:spacing w:line="360" w:lineRule="auto"/>
        <w:ind w:left="792"/>
      </w:pPr>
      <w:r>
        <w:t>本项目建筑面积共计91315平方米，其中地下22181平方米，地上住宅66111平方米，幼儿园2014平方米，其它</w:t>
      </w:r>
      <w:r>
        <w:rPr>
          <w:rFonts w:hint="eastAsia"/>
        </w:rPr>
        <w:t>服务性单体</w:t>
      </w:r>
      <w:r>
        <w:t>1009平方米。地下室为二层，1-5号楼</w:t>
      </w:r>
      <w:r>
        <w:rPr>
          <w:rFonts w:hint="eastAsia"/>
        </w:rPr>
        <w:t>为26层，</w:t>
      </w:r>
      <w:r>
        <w:t>檐高均为83米，6号为幼儿园（三层）</w:t>
      </w:r>
      <w:r>
        <w:rPr>
          <w:rFonts w:hint="eastAsia"/>
        </w:rPr>
        <w:t>，本项目的装配率为30%，后附初设图作为参照。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jc w:val="left"/>
      </w:pPr>
      <w:r>
        <w:rPr>
          <w:rFonts w:hint="eastAsia"/>
        </w:rPr>
        <w:t>模拟清单情况</w:t>
      </w:r>
    </w:p>
    <w:p>
      <w:pPr>
        <w:pStyle w:val="9"/>
        <w:spacing w:line="360" w:lineRule="auto"/>
        <w:ind w:left="792" w:firstLine="0" w:firstLineChars="0"/>
        <w:jc w:val="left"/>
      </w:pPr>
      <w:r>
        <w:rPr>
          <w:rFonts w:hint="eastAsia"/>
        </w:rPr>
        <w:t>模拟清单分三部分，地上部分模拟清单，地下室模拟清单，幼儿园模拟清单。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jc w:val="left"/>
      </w:pPr>
      <w:r>
        <w:rPr>
          <w:rFonts w:hint="eastAsia"/>
        </w:rPr>
        <w:t>合同暂估价签订金额：（地上部分模拟清单总价/15007）*66111+地下室模拟清单总价+幼儿园模拟清单报价。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合同形式：固定综合单价合同，结算不按建筑平米进行结算，按照劳务单位申报综合单价据实结算，其它服务性单体的综合单价参照已有报价进行结算。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工程量计量原则：工程量清单项目计量规范2013，土方工程按照江西省房屋建筑与装饰工程消耗量定额（2017）计量规则。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合同中无价格的确认原则：</w:t>
      </w:r>
    </w:p>
    <w:p>
      <w:pPr>
        <w:pStyle w:val="9"/>
        <w:spacing w:line="360" w:lineRule="auto"/>
        <w:ind w:left="792"/>
      </w:pPr>
      <w:r>
        <w:rPr>
          <w:rFonts w:hint="eastAsia"/>
        </w:rPr>
        <w:t>1、合同中有类似综合单价的参照已有类似综合单价。2、合同中无综合单价的按照“江西省房屋建筑与装饰工程消耗量定额（</w:t>
      </w:r>
      <w:r>
        <w:t>2017）</w:t>
      </w:r>
      <w:r>
        <w:rPr>
          <w:rFonts w:hint="eastAsia"/>
        </w:rPr>
        <w:t>”组价，直接费下浮10%，管理费和利润按照规定记取，不在记取安全文明施工费、临时设施其它总价措施和规费，只记取税金，税金按照劳务分包单位能提供的增值税税率记取。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安全文明施工费不单独记取，包含在分包单位的劳务报价中。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甲供材及设备：钢筋、混凝土、商品砂浆、钢板止水带、永久预埋件、交界处挂网、塔吊和电梯、装配式混凝土构件、</w:t>
      </w:r>
      <w:r>
        <w:rPr>
          <w:rFonts w:hint="eastAsia"/>
          <w:highlight w:val="yellow"/>
          <w:lang w:val="en-US" w:eastAsia="zh-CN"/>
        </w:rPr>
        <w:t>铝模板及对应支撑、</w:t>
      </w:r>
      <w:r>
        <w:rPr>
          <w:rFonts w:hint="eastAsia"/>
        </w:rPr>
        <w:t>保温板及清单描述注明甲供部分。。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乙方报价应包括的材料和设备：除甲供材以外的模板、木方、脚手架购买或租赁、套筒、安全防护网、对拉螺栓、对拉止水螺栓、模板界面剂、抹灰前界面剂、预制混凝土构件的</w:t>
      </w:r>
      <w:r>
        <w:t>嵌缝打胶</w:t>
      </w:r>
      <w:r>
        <w:rPr>
          <w:rFonts w:hint="eastAsia"/>
        </w:rPr>
        <w:t>材料等。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付款方式：无预付款，按月付款，月完成产值的80%，工程整体竣工验收且结算完毕支付至结算金额的97%，质保期1年无息支付剩余工程款。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临水：甲方提供接口，接口以下临水劳务单位自行解决，费用包括在投标综合单价中；临电：甲方接线至二级配电箱，二级配电箱以下由劳务单位自行解决，费用包括在投标综合单价中。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甲方提供工人住宿和办公板房，生活和办公水电费挂表安季度向甲方缴纳水电费，费用包括在综合单价中；生产用水用电由甲方负责。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1-5号楼地上部分按照“全钢防火型附着式升降脚手架考虑”，虽部分楼梯一层不能做升降式脚手架，但地上部分脚手架综合单价综合考虑。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报价单位如认为清单有漏项，可向招标人提出，经招标人认可后方可增加清单项目。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清单描述中前面砂浆厚度如与图纸描述不一致，综合单价不调整。钢筋焊接的接头在钢筋制作安装综合单价中考虑，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投标单位所申报价格为含税价格，在申报询比需备注报价中所含增值税税率。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本次编制清单部分控制价随后补发。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参照图纸已经标注了地下室、地上住宅（包括部分首层底商）、幼儿园的层高和檐高，砌筑、抹灰、钢筋绑扎、模板待拆充分考虑层高和檐高问题。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总承包合同要求的安全文明工地</w:t>
      </w:r>
    </w:p>
    <w:p>
      <w:pPr>
        <w:spacing w:line="360" w:lineRule="auto"/>
      </w:pPr>
    </w:p>
    <w:p>
      <w:pPr>
        <w:pStyle w:val="9"/>
        <w:spacing w:line="360" w:lineRule="auto"/>
        <w:ind w:left="792" w:firstLine="4410" w:firstLineChars="2100"/>
      </w:pPr>
      <w:r>
        <w:rPr>
          <w:rFonts w:hint="eastAsia"/>
        </w:rPr>
        <w:t>中国地质工程集团有限公司</w:t>
      </w:r>
    </w:p>
    <w:p>
      <w:pPr>
        <w:pStyle w:val="9"/>
        <w:spacing w:line="360" w:lineRule="auto"/>
        <w:ind w:left="792" w:firstLine="5040" w:firstLineChars="24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A56B27"/>
    <w:multiLevelType w:val="multilevel"/>
    <w:tmpl w:val="6BA56B27"/>
    <w:lvl w:ilvl="0" w:tentative="0">
      <w:start w:val="1"/>
      <w:numFmt w:val="japaneseCounting"/>
      <w:lvlText w:val="%1、"/>
      <w:lvlJc w:val="left"/>
      <w:pPr>
        <w:ind w:left="79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71"/>
    <w:rsid w:val="00094220"/>
    <w:rsid w:val="000D2B81"/>
    <w:rsid w:val="000F571C"/>
    <w:rsid w:val="00146A1C"/>
    <w:rsid w:val="001834D1"/>
    <w:rsid w:val="0018489E"/>
    <w:rsid w:val="001D0E31"/>
    <w:rsid w:val="0029324A"/>
    <w:rsid w:val="002B42F5"/>
    <w:rsid w:val="00316828"/>
    <w:rsid w:val="003E2733"/>
    <w:rsid w:val="0048488A"/>
    <w:rsid w:val="004A6BB9"/>
    <w:rsid w:val="004F6740"/>
    <w:rsid w:val="005A65E4"/>
    <w:rsid w:val="00696963"/>
    <w:rsid w:val="00703E68"/>
    <w:rsid w:val="00720586"/>
    <w:rsid w:val="00790214"/>
    <w:rsid w:val="007E6D3C"/>
    <w:rsid w:val="007F3371"/>
    <w:rsid w:val="00963FB1"/>
    <w:rsid w:val="009F6CBA"/>
    <w:rsid w:val="00A04C09"/>
    <w:rsid w:val="00A6091E"/>
    <w:rsid w:val="00AA071A"/>
    <w:rsid w:val="00B843CD"/>
    <w:rsid w:val="00B847F7"/>
    <w:rsid w:val="00B8717F"/>
    <w:rsid w:val="00BD04BD"/>
    <w:rsid w:val="00C34D14"/>
    <w:rsid w:val="00C56777"/>
    <w:rsid w:val="00D20184"/>
    <w:rsid w:val="00D42DF5"/>
    <w:rsid w:val="00DC5424"/>
    <w:rsid w:val="00E136EF"/>
    <w:rsid w:val="00E52A55"/>
    <w:rsid w:val="00E63A8E"/>
    <w:rsid w:val="00E648A7"/>
    <w:rsid w:val="00E6604D"/>
    <w:rsid w:val="00E713F3"/>
    <w:rsid w:val="00EA3345"/>
    <w:rsid w:val="00EB2293"/>
    <w:rsid w:val="00F836F7"/>
    <w:rsid w:val="0F5345EC"/>
    <w:rsid w:val="23A72799"/>
    <w:rsid w:val="38021AB8"/>
    <w:rsid w:val="3B3A007B"/>
    <w:rsid w:val="42893857"/>
    <w:rsid w:val="4768326C"/>
    <w:rsid w:val="6CE3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204</Words>
  <Characters>1168</Characters>
  <Lines>9</Lines>
  <Paragraphs>2</Paragraphs>
  <TotalTime>3</TotalTime>
  <ScaleCrop>false</ScaleCrop>
  <LinksUpToDate>false</LinksUpToDate>
  <CharactersWithSpaces>1370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2021-01-07T02:43:00Z</dcterms:created>
  <dc:creator>薛云会</dc:creator>
  <cp:lastModifiedBy>张麟04</cp:lastModifiedBy>
  <dcterms:modified xsi:type="dcterms:W3CDTF">2021-04-27T06:09:42Z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BD6D6233C6244DBE94B97C9D953C4A23</vt:lpwstr>
  </property>
</Properties>
</file>